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1F" w:rsidRPr="00A91257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Д.С.Лихачёв      </w:t>
      </w:r>
      <w:bookmarkStart w:id="0" w:name="_GoBack"/>
      <w:bookmarkEnd w:id="0"/>
      <w:r w:rsidRPr="00A91257">
        <w:rPr>
          <w:rFonts w:ascii="Times New Roman" w:hAnsi="Times New Roman" w:cs="Times New Roman"/>
          <w:sz w:val="40"/>
          <w:szCs w:val="40"/>
        </w:rPr>
        <w:t>Учитесь говорить и писать!</w:t>
      </w:r>
    </w:p>
    <w:p w:rsidR="005E4A1F" w:rsidRPr="00A91257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1257">
        <w:rPr>
          <w:rFonts w:ascii="Times New Roman" w:hAnsi="Times New Roman" w:cs="Times New Roman"/>
          <w:sz w:val="40"/>
          <w:szCs w:val="40"/>
        </w:rPr>
        <w:t>Учиться говорить и писать нужно все время. Язык – самое  выразительное, чем человек  обладает! Самая большая ценность народа – его язык, язык, на котором он пишет, говорит, думает. Думает! Это значит, что вся сознательная жизнь человека проходит через родной ему язык.</w:t>
      </w:r>
    </w:p>
    <w:p w:rsidR="005E4A1F" w:rsidRPr="00A91257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1257">
        <w:rPr>
          <w:rFonts w:ascii="Times New Roman" w:hAnsi="Times New Roman" w:cs="Times New Roman"/>
          <w:sz w:val="40"/>
          <w:szCs w:val="40"/>
        </w:rPr>
        <w:t>Вернейший способ узнать человека - прислушаться к тому, как он говорит... А ведь бывает и так, что человек не говорит, а «плюется словами». Для каждого понятия у него не обычные слова, а жаргонные выражения. Такой человек хочет показать, что ему все нипочем, что он выше, сильнее всех обстоятельств, умнее всех окружающих. А на самом деле он трус и робок, неуверен в себе.</w:t>
      </w:r>
    </w:p>
    <w:p w:rsidR="005E4A1F" w:rsidRPr="00A91257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1257">
        <w:rPr>
          <w:rFonts w:ascii="Times New Roman" w:hAnsi="Times New Roman" w:cs="Times New Roman"/>
          <w:sz w:val="40"/>
          <w:szCs w:val="40"/>
        </w:rPr>
        <w:t>И если вы хотите быть по – настоящему интеллигентным, образованным и культурным человеком, то обращайте внимание на свой язык. Говорите правильно, точно и экономно.</w:t>
      </w:r>
    </w:p>
    <w:p w:rsidR="005E4A1F" w:rsidRPr="00A91257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1257">
        <w:rPr>
          <w:rFonts w:ascii="Times New Roman" w:hAnsi="Times New Roman" w:cs="Times New Roman"/>
          <w:sz w:val="40"/>
          <w:szCs w:val="40"/>
        </w:rPr>
        <w:t>Если вам приходится часто публично выступать, то, прежде всего,  следите, чтобы ваши выступления не были длинными. Важно, чтобы вас поняли.</w:t>
      </w:r>
    </w:p>
    <w:p w:rsidR="005E4A1F" w:rsidRPr="00A91257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1257">
        <w:rPr>
          <w:rFonts w:ascii="Times New Roman" w:hAnsi="Times New Roman" w:cs="Times New Roman"/>
          <w:sz w:val="40"/>
          <w:szCs w:val="40"/>
        </w:rPr>
        <w:t xml:space="preserve">Второе правило. Чтобы выступление было интересным, все, что вы говорите, должно быть интересным и для вас. </w:t>
      </w:r>
    </w:p>
    <w:p w:rsidR="005E4A1F" w:rsidRDefault="005E4A1F" w:rsidP="005E4A1F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91257">
        <w:rPr>
          <w:rFonts w:ascii="Times New Roman" w:hAnsi="Times New Roman" w:cs="Times New Roman"/>
          <w:sz w:val="40"/>
          <w:szCs w:val="40"/>
        </w:rPr>
        <w:lastRenderedPageBreak/>
        <w:t>Но как научиться писать? Чтобы научиться писать, надо писать, писать письма, дневники. Одним словом: «Чтобы научиться ездить на велосипеде, надо ездить на велосипеде».</w:t>
      </w:r>
    </w:p>
    <w:p w:rsidR="00A24261" w:rsidRDefault="00A24261"/>
    <w:sectPr w:rsidR="00A2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15"/>
    <w:rsid w:val="005E4A1F"/>
    <w:rsid w:val="00A24261"/>
    <w:rsid w:val="00D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092E"/>
  <w15:chartTrackingRefBased/>
  <w15:docId w15:val="{986D65B4-87F7-40BE-9CC2-569347E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2025-10-01T08:50:00Z</dcterms:created>
  <dcterms:modified xsi:type="dcterms:W3CDTF">2025-10-01T08:50:00Z</dcterms:modified>
</cp:coreProperties>
</file>